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01920621" w:rsidR="007A7599" w:rsidRPr="007A7599" w:rsidRDefault="001418D5" w:rsidP="007A7599">
      <w:pPr>
        <w:pStyle w:val="BookTitle1"/>
      </w:pPr>
      <w:r>
        <w:t>Drop, Cover and Hold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07446D7B" w:rsidR="000D3D3D" w:rsidRDefault="007A7599" w:rsidP="000D3D3D">
      <w:r>
        <w:t xml:space="preserve">Total print pages: </w:t>
      </w:r>
      <w:r w:rsidR="001418D5">
        <w:t>2</w:t>
      </w:r>
      <w:r w:rsidR="000D3D3D">
        <w:br/>
        <w:t xml:space="preserve">Total large print pages: </w:t>
      </w:r>
      <w:r w:rsidR="001418D5">
        <w:t>3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</w:t>
      </w:r>
      <w:proofErr w:type="gramStart"/>
      <w:r>
        <w:t>point</w:t>
      </w:r>
      <w:proofErr w:type="gramEnd"/>
      <w:r>
        <w:t>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24924D00" w14:textId="086E341A" w:rsidR="0031535A" w:rsidRDefault="002376BA">
      <w:pPr>
        <w:sectPr w:rsidR="0031535A" w:rsidSect="002076A0">
          <w:pgSz w:w="11906" w:h="16838" w:code="9"/>
          <w:pgMar w:top="1440" w:right="1361" w:bottom="1440" w:left="1361" w:header="624" w:footer="624" w:gutter="0"/>
          <w:pgNumType w:start="1"/>
          <w:cols w:space="708"/>
          <w:docGrid w:linePitch="653"/>
        </w:sectPr>
      </w:pPr>
      <w:r w:rsidRPr="00D64555">
        <w:br w:type="page"/>
      </w:r>
    </w:p>
    <w:p w14:paraId="776187AF" w14:textId="51A3D805" w:rsidR="00143DA8" w:rsidRDefault="00143DA8" w:rsidP="00143DA8">
      <w:pPr>
        <w:pStyle w:val="pgnum"/>
      </w:pPr>
      <w:r>
        <w:lastRenderedPageBreak/>
        <w:t xml:space="preserve">Page </w:t>
      </w:r>
      <w:r w:rsidR="001418D5">
        <w:t>1</w:t>
      </w:r>
    </w:p>
    <w:p w14:paraId="739F4EE4" w14:textId="77777777" w:rsidR="003B2BD2" w:rsidRPr="000C1D11" w:rsidRDefault="003B2BD2" w:rsidP="007A7599">
      <w:pPr>
        <w:pStyle w:val="Heading1"/>
      </w:pPr>
      <w:bookmarkStart w:id="1" w:name="_Toc112056591"/>
      <w:r w:rsidRPr="000C1D11">
        <w:t>Drop, Cover and Hold</w:t>
      </w:r>
      <w:bookmarkEnd w:id="1"/>
    </w:p>
    <w:p w14:paraId="41A266A8" w14:textId="77777777" w:rsidR="003B2BD2" w:rsidRPr="000C1D11" w:rsidRDefault="003B2BD2" w:rsidP="003B2BD2">
      <w:r w:rsidRPr="000C1D11">
        <w:t>Drop, Cover and Hold is the right action to take in an earthquake.</w:t>
      </w:r>
    </w:p>
    <w:p w14:paraId="0E490F2E" w14:textId="0531269F" w:rsidR="003B2BD2" w:rsidRPr="000C1D11" w:rsidRDefault="003B2BD2" w:rsidP="007A7599">
      <w:pPr>
        <w:pStyle w:val="Heading2"/>
      </w:pPr>
      <w:r w:rsidRPr="000C1D11">
        <w:t>How to Drop, Cover and Ho</w:t>
      </w:r>
      <w:r w:rsidR="009E6F08">
        <w:t>ld</w:t>
      </w:r>
    </w:p>
    <w:p w14:paraId="23D80A84" w14:textId="77777777" w:rsidR="003B2BD2" w:rsidRPr="000C1D11" w:rsidRDefault="003B2BD2" w:rsidP="003B2BD2">
      <w:r w:rsidRPr="000C1D11">
        <w:t>DROP down on your hands and knees. This protects you from falling but lets you move if you need to.</w:t>
      </w:r>
    </w:p>
    <w:p w14:paraId="32182346" w14:textId="77777777" w:rsidR="003B2BD2" w:rsidRPr="000C1D11" w:rsidRDefault="003B2BD2" w:rsidP="003B2BD2">
      <w:r w:rsidRPr="000C1D11">
        <w:t>COVER your head and neck (or your entire body if possible) under a sturdy table or desk (if it is within a few steps of you). If there is no shelter nearby, cover your head and neck with your arms and hands.</w:t>
      </w:r>
    </w:p>
    <w:p w14:paraId="630E0C8B" w14:textId="77777777" w:rsidR="003B2BD2" w:rsidRPr="000C1D11" w:rsidRDefault="003B2BD2" w:rsidP="003B2BD2">
      <w:r w:rsidRPr="000C1D11">
        <w:t>HOLD on to your shelter (or your position to protect your head and neck) until the shaking stops. If the shaking shifts your shelter around, move with it.</w:t>
      </w:r>
    </w:p>
    <w:p w14:paraId="2D0421B7" w14:textId="77777777" w:rsidR="003B2BD2" w:rsidRPr="000C1D11" w:rsidRDefault="003B2BD2" w:rsidP="007A7599">
      <w:pPr>
        <w:pStyle w:val="Heading2"/>
      </w:pPr>
      <w:r w:rsidRPr="000C1D11">
        <w:t xml:space="preserve">How to Drop, Cover and Hold </w:t>
      </w:r>
      <w:r w:rsidR="007A7599">
        <w:br/>
      </w:r>
      <w:r w:rsidRPr="000C1D11">
        <w:t>in different situations</w:t>
      </w:r>
    </w:p>
    <w:p w14:paraId="128E2E91" w14:textId="77777777" w:rsidR="003B2BD2" w:rsidRPr="000C1D11" w:rsidRDefault="003B2BD2" w:rsidP="007A7599">
      <w:pPr>
        <w:pStyle w:val="Heading3"/>
      </w:pPr>
      <w:r w:rsidRPr="000C1D11">
        <w:t>If you are outside </w:t>
      </w:r>
    </w:p>
    <w:p w14:paraId="739D3648" w14:textId="77777777" w:rsidR="003B2BD2" w:rsidRPr="000C1D11" w:rsidRDefault="003B2BD2" w:rsidP="003B2BD2">
      <w:r w:rsidRPr="000C1D11">
        <w:t>If you are outside, Drop, Cover and Hold. </w:t>
      </w:r>
    </w:p>
    <w:p w14:paraId="71385E8A" w14:textId="77777777" w:rsidR="003B2BD2" w:rsidRPr="000C1D11" w:rsidRDefault="003B2BD2" w:rsidP="003B2BD2">
      <w:r w:rsidRPr="000C1D11">
        <w:t xml:space="preserve">Move no more than a few steps away from buildings, trees, </w:t>
      </w:r>
      <w:proofErr w:type="gramStart"/>
      <w:r w:rsidRPr="000C1D11">
        <w:t>streetlights</w:t>
      </w:r>
      <w:proofErr w:type="gramEnd"/>
      <w:r w:rsidRPr="000C1D11">
        <w:t xml:space="preserve"> and power lines.</w:t>
      </w:r>
    </w:p>
    <w:p w14:paraId="1A8FD40A" w14:textId="77777777" w:rsidR="003B2BD2" w:rsidRPr="000C1D11" w:rsidRDefault="003B2BD2" w:rsidP="003B2BD2">
      <w:r w:rsidRPr="000C1D11">
        <w:t>Then Drop, Cover and Hold.</w:t>
      </w:r>
    </w:p>
    <w:p w14:paraId="1AC63982" w14:textId="77777777" w:rsidR="003B2BD2" w:rsidRPr="000C1D11" w:rsidRDefault="003B2BD2" w:rsidP="007A7599">
      <w:pPr>
        <w:pStyle w:val="Heading3"/>
      </w:pPr>
      <w:r w:rsidRPr="000C1D11">
        <w:lastRenderedPageBreak/>
        <w:t>If you are driving </w:t>
      </w:r>
    </w:p>
    <w:p w14:paraId="4198FAB5" w14:textId="77777777" w:rsidR="003B2BD2" w:rsidRPr="000C1D11" w:rsidRDefault="003B2BD2" w:rsidP="003B2BD2">
      <w:r w:rsidRPr="000C1D11">
        <w:t xml:space="preserve">If you are driving, </w:t>
      </w:r>
      <w:proofErr w:type="gramStart"/>
      <w:r w:rsidRPr="000C1D11">
        <w:t>Pull</w:t>
      </w:r>
      <w:proofErr w:type="gramEnd"/>
      <w:r w:rsidRPr="000C1D11">
        <w:t xml:space="preserve"> over and Wait. Pull over to a clear location. Stop.</w:t>
      </w:r>
    </w:p>
    <w:p w14:paraId="24D6BA5D" w14:textId="77777777" w:rsidR="003B2BD2" w:rsidRPr="000C1D11" w:rsidRDefault="003B2BD2" w:rsidP="003B2BD2">
      <w:r w:rsidRPr="000C1D11">
        <w:t>Wait there with your seatbelt fastened until the shaking stops. </w:t>
      </w:r>
    </w:p>
    <w:p w14:paraId="5CB835A2" w14:textId="77777777" w:rsidR="003B2BD2" w:rsidRPr="000C1D11" w:rsidRDefault="003B2BD2" w:rsidP="003B2BD2">
      <w:r w:rsidRPr="000C1D11">
        <w:t>Once the shaking stops, proceed with caution and avoid bridges or ramps as they may have been damaged.</w:t>
      </w:r>
    </w:p>
    <w:p w14:paraId="21EE7C5E" w14:textId="77777777" w:rsidR="003B2BD2" w:rsidRPr="000C1D11" w:rsidRDefault="003B2BD2" w:rsidP="007A7599">
      <w:pPr>
        <w:pStyle w:val="Heading3"/>
      </w:pPr>
      <w:r w:rsidRPr="000C1D11">
        <w:t>If you are in bed </w:t>
      </w:r>
    </w:p>
    <w:p w14:paraId="5525E6EF" w14:textId="77777777" w:rsidR="003B2BD2" w:rsidRPr="000C1D11" w:rsidRDefault="003B2BD2" w:rsidP="003B2BD2">
      <w:r w:rsidRPr="000C1D11">
        <w:t>If you are in bed, Stay, Cover and Hold.</w:t>
      </w:r>
    </w:p>
    <w:p w14:paraId="2A192EED" w14:textId="77777777" w:rsidR="003B2BD2" w:rsidRPr="000C1D11" w:rsidRDefault="003B2BD2" w:rsidP="003B2BD2">
      <w:r w:rsidRPr="000C1D11">
        <w:t>Stay in bed and pull the sheets and blankets over you. You are less likely to be injured if you stay in bed.</w:t>
      </w:r>
    </w:p>
    <w:p w14:paraId="2329F43E" w14:textId="77777777" w:rsidR="003B2BD2" w:rsidRPr="000C1D11" w:rsidRDefault="003B2BD2" w:rsidP="003B2BD2">
      <w:r w:rsidRPr="000C1D11">
        <w:t>Cover your head and neck with your pillow. </w:t>
      </w:r>
    </w:p>
    <w:p w14:paraId="1B8BC691" w14:textId="77777777" w:rsidR="003B2BD2" w:rsidRPr="000C1D11" w:rsidRDefault="003B2BD2" w:rsidP="003B2BD2">
      <w:r w:rsidRPr="000C1D11">
        <w:t>Hold on until the shaking stops.</w:t>
      </w:r>
    </w:p>
    <w:p w14:paraId="5C4D6C8F" w14:textId="77777777" w:rsidR="003B2BD2" w:rsidRPr="000C1D11" w:rsidRDefault="003B2BD2" w:rsidP="007A7599">
      <w:pPr>
        <w:pStyle w:val="Heading3"/>
      </w:pPr>
      <w:r w:rsidRPr="000C1D11">
        <w:t xml:space="preserve">If you have a mobility impairment or use </w:t>
      </w:r>
      <w:r w:rsidR="007A7599">
        <w:br/>
      </w:r>
      <w:r w:rsidRPr="000C1D11">
        <w:t>a cane </w:t>
      </w:r>
    </w:p>
    <w:p w14:paraId="214A9985" w14:textId="573197C2" w:rsidR="003B2BD2" w:rsidRPr="000C1D11" w:rsidRDefault="003B2BD2" w:rsidP="003B2BD2">
      <w:r w:rsidRPr="000C1D11">
        <w:t>If you have a mobility impairment or use a cane, Drop,</w:t>
      </w:r>
      <w:r w:rsidR="00483608">
        <w:t> </w:t>
      </w:r>
      <w:r w:rsidRPr="000C1D11">
        <w:t>Cover and Hold or Sit, Cover and Hold</w:t>
      </w:r>
    </w:p>
    <w:p w14:paraId="45F0488D" w14:textId="77777777" w:rsidR="003B2BD2" w:rsidRPr="000C1D11" w:rsidRDefault="003B2BD2" w:rsidP="003B2BD2">
      <w:r w:rsidRPr="000C1D11">
        <w:t>Drop by getting as low as you can or Sit on a chair, bed, etc.</w:t>
      </w:r>
    </w:p>
    <w:p w14:paraId="2E1C1CC5" w14:textId="77777777" w:rsidR="003B2BD2" w:rsidRPr="000C1D11" w:rsidRDefault="003B2BD2" w:rsidP="003B2BD2">
      <w:r w:rsidRPr="000C1D11">
        <w:t>Cover your head and neck with both hands. Keep your cane near you so you can use it when the shaking stops.</w:t>
      </w:r>
    </w:p>
    <w:p w14:paraId="0788795A" w14:textId="16FC4B9C" w:rsidR="00483608" w:rsidRDefault="003B2BD2" w:rsidP="003B2BD2">
      <w:r w:rsidRPr="000C1D11">
        <w:t>Hold on until the shaking stops.</w:t>
      </w:r>
    </w:p>
    <w:p w14:paraId="67ED50BF" w14:textId="77777777" w:rsidR="00483608" w:rsidRDefault="00483608">
      <w:pPr>
        <w:spacing w:after="0" w:line="240" w:lineRule="auto"/>
      </w:pPr>
      <w:r>
        <w:br w:type="page"/>
      </w:r>
    </w:p>
    <w:p w14:paraId="19A425A0" w14:textId="77777777" w:rsidR="003B2BD2" w:rsidRPr="000C1D11" w:rsidRDefault="003B2BD2" w:rsidP="00143DA8">
      <w:pPr>
        <w:pStyle w:val="Heading3"/>
      </w:pPr>
      <w:r w:rsidRPr="000C1D11">
        <w:lastRenderedPageBreak/>
        <w:t>If you use a walker or a wheelchair </w:t>
      </w:r>
    </w:p>
    <w:p w14:paraId="494419E1" w14:textId="77777777" w:rsidR="003B2BD2" w:rsidRPr="000C1D11" w:rsidRDefault="003B2BD2" w:rsidP="003B2BD2">
      <w:r w:rsidRPr="000C1D11">
        <w:t>If you use a walker or wheelchair, Lock, Cover and Hold. </w:t>
      </w:r>
    </w:p>
    <w:p w14:paraId="54A1B3C4" w14:textId="77777777" w:rsidR="003B2BD2" w:rsidRDefault="003B2BD2" w:rsidP="003B2BD2">
      <w:r w:rsidRPr="000C1D11">
        <w:t>Lock your wheels and get as low as possible. </w:t>
      </w:r>
    </w:p>
    <w:p w14:paraId="5A7A36AD" w14:textId="2C2868DC" w:rsidR="00143DA8" w:rsidRPr="000C1D11" w:rsidRDefault="00143DA8" w:rsidP="00143DA8">
      <w:pPr>
        <w:pStyle w:val="pgnum"/>
      </w:pPr>
      <w:r>
        <w:t xml:space="preserve">Page </w:t>
      </w:r>
      <w:r w:rsidR="001418D5">
        <w:t>2</w:t>
      </w:r>
    </w:p>
    <w:p w14:paraId="1D9067D6" w14:textId="77777777" w:rsidR="003B2BD2" w:rsidRPr="000C1D11" w:rsidRDefault="003B2BD2" w:rsidP="003B2BD2">
      <w:r w:rsidRPr="000C1D11">
        <w:t>Bend over and </w:t>
      </w:r>
      <w:proofErr w:type="gramStart"/>
      <w:r w:rsidRPr="000C1D11">
        <w:t>Cover</w:t>
      </w:r>
      <w:proofErr w:type="gramEnd"/>
      <w:r w:rsidRPr="000C1D11">
        <w:t xml:space="preserve"> your head and neck as best you can. </w:t>
      </w:r>
    </w:p>
    <w:p w14:paraId="47EC402D" w14:textId="77777777" w:rsidR="003B2BD2" w:rsidRPr="000C1D11" w:rsidRDefault="003B2BD2" w:rsidP="003B2BD2">
      <w:r w:rsidRPr="000C1D11">
        <w:t>Then Hold on until the shaking stops.</w:t>
      </w:r>
    </w:p>
    <w:p w14:paraId="4D66EA78" w14:textId="77777777" w:rsidR="003B2BD2" w:rsidRPr="000C1D11" w:rsidRDefault="003B2BD2" w:rsidP="00143DA8">
      <w:pPr>
        <w:pStyle w:val="Heading3"/>
      </w:pPr>
      <w:r w:rsidRPr="000C1D11">
        <w:t>If you are in an elevator </w:t>
      </w:r>
    </w:p>
    <w:p w14:paraId="003DDB8F" w14:textId="77777777" w:rsidR="003B2BD2" w:rsidRPr="000C1D11" w:rsidRDefault="003B2BD2" w:rsidP="003B2BD2">
      <w:r w:rsidRPr="000C1D11">
        <w:t>If you are in an elevator, Drop, Cover and Hold.</w:t>
      </w:r>
    </w:p>
    <w:p w14:paraId="47616EDF" w14:textId="5FD76F3C" w:rsidR="003B2BD2" w:rsidRDefault="003B2BD2" w:rsidP="00A06055">
      <w:r w:rsidRPr="000C1D11">
        <w:t>When the shaking stops, try and get out at the nearest floor if you can safely do so.</w:t>
      </w:r>
    </w:p>
    <w:sectPr w:rsidR="003B2BD2" w:rsidSect="00AF1240">
      <w:footerReference w:type="default" r:id="rId12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20"/>
  </w:num>
  <w:num w:numId="21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>
    <w:abstractNumId w:val="10"/>
  </w:num>
  <w:num w:numId="24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>
    <w:abstractNumId w:val="18"/>
  </w:num>
  <w:num w:numId="34">
    <w:abstractNumId w:val="17"/>
  </w:num>
  <w:num w:numId="35">
    <w:abstractNumId w:val="15"/>
  </w:num>
  <w:num w:numId="36">
    <w:abstractNumId w:val="21"/>
  </w:num>
  <w:num w:numId="37">
    <w:abstractNumId w:val="18"/>
  </w:num>
  <w:num w:numId="38">
    <w:abstractNumId w:val="17"/>
  </w:num>
  <w:num w:numId="39">
    <w:abstractNumId w:val="21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2529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8D5"/>
    <w:rsid w:val="00141EE9"/>
    <w:rsid w:val="00143DA8"/>
    <w:rsid w:val="00144F22"/>
    <w:rsid w:val="00150278"/>
    <w:rsid w:val="00156350"/>
    <w:rsid w:val="00163D42"/>
    <w:rsid w:val="001659A4"/>
    <w:rsid w:val="0016600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5170C"/>
    <w:rsid w:val="00261011"/>
    <w:rsid w:val="00263C9C"/>
    <w:rsid w:val="00266F60"/>
    <w:rsid w:val="00276FEB"/>
    <w:rsid w:val="00281420"/>
    <w:rsid w:val="002830B9"/>
    <w:rsid w:val="00287D29"/>
    <w:rsid w:val="002976E3"/>
    <w:rsid w:val="002A00F5"/>
    <w:rsid w:val="002A0A02"/>
    <w:rsid w:val="002A3FA9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55456"/>
    <w:rsid w:val="0045698F"/>
    <w:rsid w:val="004624A7"/>
    <w:rsid w:val="00462B8D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F1626"/>
    <w:rsid w:val="004F4454"/>
    <w:rsid w:val="00507F52"/>
    <w:rsid w:val="00532A81"/>
    <w:rsid w:val="0054769C"/>
    <w:rsid w:val="00551D3C"/>
    <w:rsid w:val="0055728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3D1E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37DC"/>
    <w:rsid w:val="008C54E0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D76DB"/>
    <w:rsid w:val="009D7B9F"/>
    <w:rsid w:val="009E4FE7"/>
    <w:rsid w:val="009E6F08"/>
    <w:rsid w:val="009F0401"/>
    <w:rsid w:val="00A06055"/>
    <w:rsid w:val="00A070F8"/>
    <w:rsid w:val="00A129B8"/>
    <w:rsid w:val="00A14F57"/>
    <w:rsid w:val="00A20C4C"/>
    <w:rsid w:val="00A21EAF"/>
    <w:rsid w:val="00A42944"/>
    <w:rsid w:val="00A42A40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D0B2D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72272"/>
    <w:rsid w:val="00E90201"/>
    <w:rsid w:val="00E952B8"/>
    <w:rsid w:val="00E95DD4"/>
    <w:rsid w:val="00E965DD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4013</TotalTime>
  <Pages>7</Pages>
  <Words>476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Drop, Cover and Hold - Large Print - English - September 2022</dc:title>
  <dc:creator>National Emergency Management Agency</dc:creator>
  <cp:lastModifiedBy>Zsenai Logan [NEMA]</cp:lastModifiedBy>
  <cp:revision>4</cp:revision>
  <cp:lastPrinted>2022-08-21T23:37:00Z</cp:lastPrinted>
  <dcterms:created xsi:type="dcterms:W3CDTF">2022-09-08T22:26:00Z</dcterms:created>
  <dcterms:modified xsi:type="dcterms:W3CDTF">2022-09-11T21:17:00Z</dcterms:modified>
</cp:coreProperties>
</file>